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F3" w:rsidRPr="00653DF3" w:rsidRDefault="00653DF3" w:rsidP="00653DF3">
      <w:pPr>
        <w:widowControl w:val="0"/>
        <w:shd w:val="clear" w:color="auto" w:fill="FFFFFF"/>
        <w:tabs>
          <w:tab w:val="left" w:pos="223"/>
          <w:tab w:val="center" w:pos="4962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53D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20A8E" wp14:editId="50CBC227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DF3" w:rsidRPr="00653DF3" w:rsidRDefault="00653DF3" w:rsidP="00653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F3" w:rsidRPr="00653DF3" w:rsidRDefault="00653DF3" w:rsidP="00653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F3" w:rsidRPr="00653DF3" w:rsidRDefault="00653DF3" w:rsidP="00653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:rsidR="00653DF3" w:rsidRPr="00653DF3" w:rsidRDefault="00653DF3" w:rsidP="00653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:rsidR="00653DF3" w:rsidRPr="00653DF3" w:rsidRDefault="00653DF3" w:rsidP="0065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:rsidR="00653DF3" w:rsidRPr="00653DF3" w:rsidRDefault="00653DF3" w:rsidP="00653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F3" w:rsidRPr="00653DF3" w:rsidRDefault="00653DF3" w:rsidP="0065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3DF3" w:rsidRPr="00653DF3" w:rsidRDefault="00653DF3" w:rsidP="00653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декабря 2019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5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2966E0" w:rsidRDefault="002966E0" w:rsidP="002966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6E0" w:rsidRDefault="002966E0" w:rsidP="002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комиссии </w:t>
      </w:r>
    </w:p>
    <w:p w:rsidR="002966E0" w:rsidRDefault="002966E0" w:rsidP="002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Ленинск-Кузнецкого муниципального округа </w:t>
      </w:r>
    </w:p>
    <w:p w:rsidR="00653DF3" w:rsidRDefault="00653DF3" w:rsidP="002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E0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финансового контроля за исполнением бюджета Ленинск-Кузнецкого муниципального округа, руководствуясь Бюджетным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</w:t>
      </w:r>
      <w:r w:rsidRPr="00075867">
        <w:rPr>
          <w:rFonts w:ascii="Times New Roman" w:hAnsi="Times New Roman" w:cs="Times New Roman"/>
          <w:sz w:val="28"/>
          <w:szCs w:val="28"/>
        </w:rPr>
        <w:t xml:space="preserve">контрольно-счетных органов субъектов РФ и муниципальных образований», </w:t>
      </w:r>
      <w:r w:rsidR="00075867" w:rsidRPr="00075867">
        <w:rPr>
          <w:rFonts w:ascii="Times New Roman" w:hAnsi="Times New Roman" w:cs="Times New Roman"/>
          <w:sz w:val="28"/>
          <w:szCs w:val="28"/>
        </w:rPr>
        <w:t>Закон</w:t>
      </w:r>
      <w:r w:rsidR="00075867">
        <w:rPr>
          <w:rFonts w:ascii="Times New Roman" w:hAnsi="Times New Roman" w:cs="Times New Roman"/>
          <w:sz w:val="28"/>
          <w:szCs w:val="28"/>
        </w:rPr>
        <w:t>ом</w:t>
      </w:r>
      <w:r w:rsidR="00075867" w:rsidRPr="00075867">
        <w:rPr>
          <w:rFonts w:ascii="Times New Roman" w:hAnsi="Times New Roman" w:cs="Times New Roman"/>
          <w:sz w:val="28"/>
          <w:szCs w:val="28"/>
        </w:rPr>
        <w:t xml:space="preserve"> Кем</w:t>
      </w:r>
      <w:r w:rsidR="00075867">
        <w:rPr>
          <w:rFonts w:ascii="Times New Roman" w:hAnsi="Times New Roman" w:cs="Times New Roman"/>
          <w:sz w:val="28"/>
          <w:szCs w:val="28"/>
        </w:rPr>
        <w:t>еровской области от 29.09.2011 № 96-ОЗ «</w:t>
      </w:r>
      <w:r w:rsidR="00075867" w:rsidRPr="00075867">
        <w:rPr>
          <w:rFonts w:ascii="Times New Roman" w:hAnsi="Times New Roman" w:cs="Times New Roman"/>
          <w:sz w:val="28"/>
          <w:szCs w:val="28"/>
        </w:rPr>
        <w:t>Об отдельных вопросах организации и</w:t>
      </w:r>
      <w:proofErr w:type="gramEnd"/>
      <w:r w:rsidR="00075867" w:rsidRPr="00075867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контрольно-счетных органов муниципальных </w:t>
      </w:r>
      <w:r w:rsidR="00075867">
        <w:rPr>
          <w:rFonts w:ascii="Times New Roman" w:hAnsi="Times New Roman" w:cs="Times New Roman"/>
          <w:sz w:val="28"/>
          <w:szCs w:val="28"/>
        </w:rPr>
        <w:t>образований Кемеровской области»,</w:t>
      </w:r>
      <w:r w:rsidR="00075867" w:rsidRPr="00075867">
        <w:t xml:space="preserve"> </w:t>
      </w:r>
      <w:r w:rsidR="00075867" w:rsidRPr="00075867">
        <w:rPr>
          <w:rFonts w:ascii="Times New Roman" w:hAnsi="Times New Roman" w:cs="Times New Roman"/>
          <w:sz w:val="28"/>
          <w:szCs w:val="28"/>
        </w:rPr>
        <w:t>Закон</w:t>
      </w:r>
      <w:r w:rsidR="00075867">
        <w:rPr>
          <w:rFonts w:ascii="Times New Roman" w:hAnsi="Times New Roman" w:cs="Times New Roman"/>
          <w:sz w:val="28"/>
          <w:szCs w:val="28"/>
        </w:rPr>
        <w:t>ом</w:t>
      </w:r>
      <w:r w:rsidR="00075867" w:rsidRPr="00075867">
        <w:rPr>
          <w:rFonts w:ascii="Times New Roman" w:hAnsi="Times New Roman" w:cs="Times New Roman"/>
          <w:sz w:val="28"/>
          <w:szCs w:val="28"/>
        </w:rPr>
        <w:t xml:space="preserve"> Кемеровской об</w:t>
      </w:r>
      <w:r w:rsidR="00075867">
        <w:rPr>
          <w:rFonts w:ascii="Times New Roman" w:hAnsi="Times New Roman" w:cs="Times New Roman"/>
          <w:sz w:val="28"/>
          <w:szCs w:val="28"/>
        </w:rPr>
        <w:t>ласти - Кузбасса от 05.08.2019 № 68-ОЗ «</w:t>
      </w:r>
      <w:r w:rsidR="00075867" w:rsidRPr="00075867">
        <w:rPr>
          <w:rFonts w:ascii="Times New Roman" w:hAnsi="Times New Roman" w:cs="Times New Roman"/>
          <w:sz w:val="28"/>
          <w:szCs w:val="28"/>
        </w:rPr>
        <w:t>О преобразо</w:t>
      </w:r>
      <w:r w:rsidR="00075867">
        <w:rPr>
          <w:rFonts w:ascii="Times New Roman" w:hAnsi="Times New Roman" w:cs="Times New Roman"/>
          <w:sz w:val="28"/>
          <w:szCs w:val="28"/>
        </w:rPr>
        <w:t>вании муниципальных образований»,</w:t>
      </w:r>
      <w:r w:rsidR="00075867" w:rsidRPr="00075867">
        <w:rPr>
          <w:rFonts w:ascii="Times New Roman" w:hAnsi="Times New Roman" w:cs="Times New Roman"/>
          <w:sz w:val="28"/>
          <w:szCs w:val="28"/>
        </w:rPr>
        <w:t xml:space="preserve">  </w:t>
      </w:r>
      <w:r w:rsidRPr="0007586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Ленинск-Кузнецкого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6E0" w:rsidRDefault="002966E0" w:rsidP="00296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Ленинск-Кузнецкого муниципального округа согласно </w:t>
      </w:r>
      <w:hyperlink r:id="rId10" w:anchor="P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66E0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Ленинск-Кузнецкого муниципального района от 29.09.2011  № 587 «Об утверждении Положения о контрольно-счетной комиссии Ленинск-Кузнецкого муниципального района» (в ред. решений от 24.02.2012 № 28, от 20.12.2012 № 96, от 26.06.2014 № 216, от 26.02.2015 № 267, от 31.03.2016 № 359, от 31.08.2017 № 88, от 28.03.2019 № 254 считать утратившим силу.</w:t>
      </w:r>
      <w:proofErr w:type="gramEnd"/>
    </w:p>
    <w:p w:rsidR="002966E0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586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Ленинск-Кузнецкого муниципального </w:t>
      </w:r>
      <w:r w:rsidR="005D336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966E0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5D3364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6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6E0" w:rsidRPr="002966E0" w:rsidRDefault="002966E0" w:rsidP="00296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налогам, бюджету и финансовой политике Совета народных депутатов Ленинск-Кузнецкого муниципального округа </w:t>
      </w:r>
      <w:proofErr w:type="spellStart"/>
      <w:r w:rsidR="005D3364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="005D3364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2966E0" w:rsidRDefault="002966E0" w:rsidP="002966E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Ленинск-Кузнецкого </w:t>
      </w: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А.А. Яковлев</w:t>
      </w: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653DF3" w:rsidRPr="00653DF3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Ленинск-Кузнецкого </w:t>
      </w:r>
    </w:p>
    <w:p w:rsidR="005D3364" w:rsidRDefault="00653DF3" w:rsidP="0065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Е.В. Никитин</w:t>
      </w:r>
    </w:p>
    <w:p w:rsidR="00653DF3" w:rsidRDefault="00653DF3" w:rsidP="0065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64" w:rsidRDefault="005D3364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3364" w:rsidRDefault="005D3364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3364" w:rsidRPr="00322116" w:rsidRDefault="005D3364" w:rsidP="005D33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Приложение</w:t>
      </w:r>
    </w:p>
    <w:p w:rsidR="005D3364" w:rsidRDefault="005D3364" w:rsidP="005D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к решению</w:t>
      </w:r>
    </w:p>
    <w:p w:rsidR="005D3364" w:rsidRPr="00322116" w:rsidRDefault="005D3364" w:rsidP="005D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5D3364" w:rsidRDefault="005D3364" w:rsidP="005D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Ленинск-Кузнецкого</w:t>
      </w:r>
    </w:p>
    <w:p w:rsidR="005D3364" w:rsidRPr="00322116" w:rsidRDefault="005D3364" w:rsidP="005D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D3364" w:rsidRDefault="005D3364" w:rsidP="005D3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от </w:t>
      </w:r>
      <w:r w:rsidR="00653DF3">
        <w:rPr>
          <w:rFonts w:ascii="Times New Roman" w:hAnsi="Times New Roman" w:cs="Times New Roman"/>
          <w:sz w:val="24"/>
          <w:szCs w:val="24"/>
        </w:rPr>
        <w:t>26.12.2019</w:t>
      </w:r>
      <w:r w:rsidRPr="00322116">
        <w:rPr>
          <w:rFonts w:ascii="Times New Roman" w:hAnsi="Times New Roman" w:cs="Times New Roman"/>
          <w:sz w:val="24"/>
          <w:szCs w:val="24"/>
        </w:rPr>
        <w:t xml:space="preserve"> № </w:t>
      </w:r>
      <w:r w:rsidR="00653DF3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32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64" w:rsidRPr="00322116" w:rsidRDefault="005D3364" w:rsidP="005D33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ПОЛОЖЕНИЕ</w:t>
      </w:r>
    </w:p>
    <w:p w:rsidR="005D3364" w:rsidRPr="00322116" w:rsidRDefault="005D3364" w:rsidP="005D3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О КОНТРОЛЬНО-СЧЕТНОЙ КОМИССИИ</w:t>
      </w:r>
    </w:p>
    <w:p w:rsidR="005D3364" w:rsidRPr="00322116" w:rsidRDefault="005D3364" w:rsidP="005D3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ЛЕНИНСК-КУЗНЕЦКОГО МУНИЦИПАЛЬНОГО ОКРУГА</w:t>
      </w:r>
    </w:p>
    <w:p w:rsidR="005D3364" w:rsidRPr="00322116" w:rsidRDefault="005D3364" w:rsidP="005D3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комиссии Ленинск-Кузнецкого муниципального округа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322116">
          <w:rPr>
            <w:rFonts w:ascii="Times New Roman" w:hAnsi="Times New Roman" w:cs="Times New Roman"/>
            <w:sz w:val="24"/>
            <w:szCs w:val="24"/>
          </w:rPr>
          <w:t>Контрольно-счетная комиссия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 (далее - Контрольно-счетная комиссия) является постоянно действующим органом внешнего муниципального финансового контроля, образуется Советом народных депутатов Ленинск-Кузнецкого муниципального округа (далее - представительный орган Ленинск-Кузнецкого муниципального округа) и ему подотчетна.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Контрольно-счетная комиссия обладает организационной и функциональной независимостью, и осуществляет свою деятельность самостоятельно.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Деятельность Контрольно-счетной комиссии не может быть приостановлена, в том числе в связи с досрочным прекращением полномочий представительного органа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Контрольно-счетная комиссия является органом местного самоуправления Ленинск-Кузнецкого муниципального округа, обладает правами юридического лица, имеет гербовую печать</w:t>
      </w:r>
      <w:r w:rsidRPr="00322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2116">
        <w:rPr>
          <w:rFonts w:ascii="Times New Roman" w:hAnsi="Times New Roman" w:cs="Times New Roman"/>
          <w:sz w:val="24"/>
          <w:szCs w:val="24"/>
        </w:rPr>
        <w:t>и бланки со своим наименованием и с изображением герба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Контрольно-счетная комиссия подлежит государственной регистрации в качестве юридического лица в соответствии с федеральным законом.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6. Полное наименование - Контрольно-счетная комиссия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7. Сокращенное наименование - Контрольно-счетная комиссия.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8. Место нахождения Контрольно-счетной комиссии - 652507, Российская Федерация, Кемеровская область, г. Ленинск-Кузнецкий, ул. </w:t>
      </w:r>
      <w:proofErr w:type="spellStart"/>
      <w:r w:rsidRPr="00322116">
        <w:rPr>
          <w:rFonts w:ascii="Times New Roman" w:hAnsi="Times New Roman" w:cs="Times New Roman"/>
          <w:sz w:val="24"/>
          <w:szCs w:val="24"/>
        </w:rPr>
        <w:t>Григорченкова</w:t>
      </w:r>
      <w:proofErr w:type="spellEnd"/>
      <w:r w:rsidRPr="00322116">
        <w:rPr>
          <w:rFonts w:ascii="Times New Roman" w:hAnsi="Times New Roman" w:cs="Times New Roman"/>
          <w:sz w:val="24"/>
          <w:szCs w:val="24"/>
        </w:rPr>
        <w:t>, 47</w:t>
      </w:r>
      <w:r>
        <w:rPr>
          <w:rFonts w:ascii="Times New Roman" w:hAnsi="Times New Roman" w:cs="Times New Roman"/>
          <w:sz w:val="24"/>
          <w:szCs w:val="24"/>
        </w:rPr>
        <w:t>, каб.321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F07470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07470">
        <w:rPr>
          <w:rFonts w:ascii="Times New Roman" w:hAnsi="Times New Roman" w:cs="Times New Roman"/>
          <w:sz w:val="24"/>
          <w:szCs w:val="24"/>
        </w:rPr>
        <w:t xml:space="preserve">. В порядке, определяемом законами </w:t>
      </w:r>
      <w:r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07470">
        <w:rPr>
          <w:rFonts w:ascii="Times New Roman" w:hAnsi="Times New Roman" w:cs="Times New Roman"/>
          <w:sz w:val="24"/>
          <w:szCs w:val="24"/>
        </w:rPr>
        <w:t>, представительны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7470">
        <w:rPr>
          <w:rFonts w:ascii="Times New Roman" w:hAnsi="Times New Roman" w:cs="Times New Roman"/>
          <w:sz w:val="24"/>
          <w:szCs w:val="24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</w:rPr>
        <w:t>Ленинск-Кузнецкого муниципального округа</w:t>
      </w:r>
      <w:r w:rsidRPr="00F07470">
        <w:rPr>
          <w:rFonts w:ascii="Times New Roman" w:hAnsi="Times New Roman" w:cs="Times New Roman"/>
          <w:sz w:val="24"/>
          <w:szCs w:val="24"/>
        </w:rPr>
        <w:t xml:space="preserve"> вправе заключ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F07470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7470">
        <w:rPr>
          <w:rFonts w:ascii="Times New Roman" w:hAnsi="Times New Roman" w:cs="Times New Roman"/>
          <w:sz w:val="24"/>
          <w:szCs w:val="24"/>
        </w:rPr>
        <w:t xml:space="preserve"> с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07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палатой Кемеровской области - Кузбасса</w:t>
      </w:r>
      <w:r w:rsidRPr="00F07470">
        <w:rPr>
          <w:rFonts w:ascii="Times New Roman" w:hAnsi="Times New Roman" w:cs="Times New Roman"/>
          <w:sz w:val="24"/>
          <w:szCs w:val="24"/>
        </w:rPr>
        <w:t xml:space="preserve"> о передаче им полномочий по осуществлению внешнего муниципального финансового контроля.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2. Правовые основы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осуществляет свою деятельность на основе </w:t>
      </w:r>
      <w:hyperlink r:id="rId13" w:history="1">
        <w:r w:rsidRPr="0032211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законов и иных нормативных правовых актов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2211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округа, настоящего Положения и иных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3. Принципы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4. Состав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Контрольно-счетная комиссия образуется в составе председателя и аппарата Контрольно-</w:t>
      </w:r>
      <w:r w:rsidRPr="00322116">
        <w:rPr>
          <w:rFonts w:ascii="Times New Roman" w:hAnsi="Times New Roman" w:cs="Times New Roman"/>
          <w:sz w:val="24"/>
          <w:szCs w:val="24"/>
        </w:rPr>
        <w:lastRenderedPageBreak/>
        <w:t xml:space="preserve">счетной комиссии. </w:t>
      </w:r>
      <w:hyperlink r:id="rId15" w:history="1">
        <w:r w:rsidRPr="003221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22116">
        <w:rPr>
          <w:rFonts w:ascii="Times New Roman" w:hAnsi="Times New Roman" w:cs="Times New Roman"/>
          <w:sz w:val="24"/>
          <w:szCs w:val="24"/>
        </w:rPr>
        <w:t xml:space="preserve"> или нормативным правовым актом представительного органа Ленинск-Кузнецкого муниципального округа в составе Контрольно-счетной комиссии может быть предусмотрена одна должность заместителя председателя Контрольно-счетной комиссии, а также должности аудиторов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Председатель Контрольно-счетной комиссии является муниципальным служащим.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Срок полномочий председателя Контрольно-счетной комиссии составляет пять лет.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Структура Контрольно-счетной комиссии определяется нормативным правовым актом представительного органа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В состав аппарата Контрольно-счетной комиссии входят инспектор и иные штатные работники. На инспектора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 Инспектор Контрольно-счетной комиссии является муниципальным служащим.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6. Штатная численность Контрольно-счетной комиссии определяется нормативным правовым актом представительного органа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работников Контрольно-счетной комиссии определяются Федеральным </w:t>
      </w:r>
      <w:hyperlink r:id="rId16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7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</w:t>
      </w:r>
      <w:hyperlink r:id="rId18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>, иными нормативными правовыми актами, содержащими нормы трудового права, регламентом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5. Порядок назначения на должность председателя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Председатель Контрольно-счетной комиссии назначается на должность представительным органом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комиссии вносятся в представительный орган Ленинск-Кузнецкого муниципального округа: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председателем представительного органа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депутатами представительного органа Ленинск-Кузнецкого муниципального округа - не менее одной трети от установленного числа депутатов представительного органа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3) главой Ленинск-Кузнецкого муниципального округа.</w:t>
      </w:r>
    </w:p>
    <w:p w:rsidR="005D3364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Решение о назначении председателя Контрольно-счетной комиссии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Pr="00322116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депутатов представительного органа Ленинск-Кузнецкого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4. Предложения о кандидатурах на должность председателя Контрольно-счетной комиссии представляются в представительный орган Ленинск-Кузнецкого муниципального округа не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чем за три месяца до истечения полномочий действующего председателя Контрольно-счетной комиссии или в течение двух месяцев в случае досрочного прекращения полномочий председателя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Если по истечении срока полномочий председатель Контрольно-счетной комиссии не назначен представительным органом Ленинск-Кузнецкого муниципального округа, то ранее назначенный председатель продолжает исполнять свои обязанности до назначения нового председателя Контрольно-счетной комиссии, но не более трех месяцев.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При рассмотрении кандидатур, представленных на должность председателя Контрольно-счетной комиссии, представительный орган Ленинск-Кузнецкого муниципального округа вправе запрашивать мнение председателя Контрольно-счетной палаты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 xml:space="preserve"> о соответствии представленных кандидатур квалификационным требованиям, установленным </w:t>
      </w:r>
      <w:hyperlink w:anchor="P95" w:history="1">
        <w:r w:rsidRPr="0032211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6. Порядок рассмотрения кандидатур на должность председателя Контрольно-счетной комиссии устанавливается нормативно правовым актом или Регламентом представительного органа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95"/>
      <w:bookmarkEnd w:id="1"/>
      <w:r w:rsidRPr="00322116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должность председателя Контрольно-счетной комиссии Ленинск-Кузнецкого муниципального округа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322116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Контрольно-счетной комиссии в случае: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9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частями 3 настоящей статьи.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3221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заместителя председателя и аудиторов 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Ленинск-Кузнецкого муниципального округа, главой Ленинск-Кузнецкого муниципального округа, руководителями судебных и правоохранительных органов, расположенных на территории Ленинск-Кузнецкого муниципального округа.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7. Гарантии статуса должностных лиц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Председатель и инспекторы Контрольно-счетной комиссии являются должностными лицами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Кемеровской области.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3. Должностные лица Контрольно-счетной комиссии подлежат государственной защите в соответствии с </w:t>
      </w:r>
      <w:hyperlink r:id="rId20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обладают гарантиями профессиональной независимости.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Должностное лицо Контрольно-счетной комиссии, замещающее муниципальную должность, досрочно освобождается от должности на основании решения представительного органа Ленинск-Кузнецкого муниципального округа в случае: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lastRenderedPageBreak/>
        <w:t>1) вступления в законную силу обвинительного приговора суда в отношении его;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6) достижения предельного возраста пребывания в должности, установленного Федеральным </w:t>
      </w:r>
      <w:hyperlink r:id="rId21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98" w:history="1">
        <w:r w:rsidRPr="0032211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3" w:history="1">
        <w:r w:rsidRPr="00322116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116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2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23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D3364" w:rsidRPr="00322116" w:rsidRDefault="005D3364" w:rsidP="005D3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8. Полномочия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322116">
        <w:rPr>
          <w:rFonts w:ascii="Times New Roman" w:hAnsi="Times New Roman" w:cs="Times New Roman"/>
          <w:sz w:val="24"/>
          <w:szCs w:val="24"/>
        </w:rPr>
        <w:t>1. Контрольно-счетная комиссия осуществляет следующие полномочия: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исполнением бюджета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экспертиза проектов бюджета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бюджета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Ленинск-Кузнецкого муниципального округа, а также средств, получаемых бюджетом Ленинск-Кузнецкого муниципального округа из иных источников, предусмотренных законодательством Российской Федерации;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Ленинск-Кузнецкого муниципального округа, в том числе охраняемыми результатами интеллектуальной деятельности и средствами индивидуализации, принадлежащими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Ленинск-Кузнецкому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муниципальному округу;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116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Ленинск-Кузнецкого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Ленинск-Кузнецкого муниципального округа и имущества, находящегося в муниципальной собственности Ленинск-Кузнецкого муниципального округа;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Ленинск-Кузнецкого муниципального округа, а также муниципальных программ;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8) анализ бюджетного процесса в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Ленинск-Кузнецком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муниципальном округе и подготовка предложений, направленных на его совершенствование;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9) подготовка информации о ходе исполнения бюджета Ленинск-Кузнецкого муниципального округа, о результатах проведенных контрольных и экспертно-аналитических мероприятий и представление такой информации в представительный орган Ленинск-Кузнецкого </w:t>
      </w:r>
      <w:r w:rsidRPr="00322116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и главе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3221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 и нормативными правовыми актами представительного органа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12) проведение аудита 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322116">
        <w:rPr>
          <w:rFonts w:ascii="Times New Roman" w:hAnsi="Times New Roman" w:cs="Times New Roman"/>
          <w:sz w:val="24"/>
          <w:szCs w:val="24"/>
        </w:rPr>
        <w:t xml:space="preserve"> закупок на территории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комиссией: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Ленинск-Кузнецкого муниципального округа, а также иных организаций, если они используют имущество, находящееся в муниципальной собственности Ленинск-Кузнецкого муниципального округа;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116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Ленинск-Кузнецкого муниципального округа в порядке контроля за деятельностью главных распорядителей (распорядителей) и получателей средств бюджета Ленинск-Кузнецкого муниципального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Ленинск-Кузнецкого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Статья 9. Формы осуществления Контрольно-счетной комиссии внешнего муниципального финансового контроля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Контрольно-счетной комиссией составляется отчет или заключение.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Статья 10. Стандарты внешнего муниципального финансового контроля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при осуществлении внешнего муниципального финансового контроля руководствуется </w:t>
      </w:r>
      <w:hyperlink r:id="rId26" w:history="1">
        <w:r w:rsidRPr="0032211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Ленинск-Кузнецкого муниципального округа</w:t>
      </w:r>
      <w:r w:rsidRPr="00322116">
        <w:rPr>
          <w:rFonts w:ascii="Times New Roman" w:hAnsi="Times New Roman" w:cs="Times New Roman"/>
          <w:sz w:val="24"/>
          <w:szCs w:val="24"/>
        </w:rPr>
        <w:t>, а также стандартами внешнего муниципального финансового контроля.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Ленинск-Кузнецкого муниципального округа в соответствии с общими требованиями, утвержденными Счетной палатой Российской Федерации и (или) Контрольно-счетной палатой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11. Планирование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Контрольно-счетная комиссия осуществляет свою деятельность на основе плана, который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ею самостоятельно.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План работы Контрольно-счетной комиссии включает контрольные, экспертно-аналитические мероприятия и другие виды работ с указанием сроков проведения и ответственных лиц, утверждается в срок до 25 декабря года, предшествующего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представительного органа Ленинск-Кузнецкого муниципального округа, предложений и запросов главы Ленинск-Кузнецкого муниципального округа, направленные в Контрольно-счетную комиссию до 15 декабря года, предшествующего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Внеплановые мероприятия Контрольно-счетной комиссии могут проводиться только по поручениям представительного органа Ленинск-Кузнецкого муниципального округа, предложениям и запросам главы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Поручения представительного органа Ленинск-Кузнецкого муниципального округа, предложения и запросы главы Ленинск-Кузнецкого муниципального округа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12. Регламент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13. Полномочия председателя Контрольно-счетной комиссии по организации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Контрольно-счетной комиссии и изменения к ним;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комиссии в случаях и порядке, предусмотренных Регламентом Контрольно-счетной комиссией; подписывает представления и предписания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7) представляет представительному органу Ленинск-Кузнецкого муниципального округа и главе Ленинск-Кузнецкого муниципального округа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8) представляет Контрольно-счетную комиссию в отношениях с государственными органами Российской Федерации, государственными органами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органами местного самоуправления, иными организациями;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9) издает приказы, дает распоряжения и указания по вопросам внутренней деятельности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10) утверждает программы проведения контрольных мероприятий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11) осуществляет полномочия по приему и увольнению работников аппарата Контрольно-счетной комиссии;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12) может являться руководителем контрольных и экспертно-аналитических мероприятий;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13) осуществляет иные права и обязанности руководителя муниципального органа, предусмотренные законодательством Российской Федерации, законодательством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нормативными правовыми актами представительного органа Ленинск-Кузнецкого муниципального округа, Регламентом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Статья 14. Обязательность исполнения требований должностных лиц Контрольно-</w:t>
      </w:r>
      <w:r w:rsidRPr="00322116">
        <w:rPr>
          <w:rFonts w:ascii="Times New Roman" w:hAnsi="Times New Roman" w:cs="Times New Roman"/>
          <w:b/>
          <w:sz w:val="24"/>
          <w:szCs w:val="24"/>
        </w:rPr>
        <w:lastRenderedPageBreak/>
        <w:t>счетной комиссии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Кемеровской области.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15. Права, обязанности и ответственность должностных лиц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9"/>
      <w:bookmarkEnd w:id="5"/>
      <w:r w:rsidRPr="00322116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органов местного самоуправления и муниципальных органов, организаций;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</w:t>
      </w:r>
      <w:hyperlink r:id="rId27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28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 w:rsidRPr="00322116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</w:t>
      </w:r>
      <w:r w:rsidRPr="00322116">
        <w:rPr>
          <w:rFonts w:ascii="Times New Roman" w:hAnsi="Times New Roman" w:cs="Times New Roman"/>
          <w:sz w:val="24"/>
          <w:szCs w:val="24"/>
        </w:rPr>
        <w:lastRenderedPageBreak/>
        <w:t>опечатывания касс, кассовых и служебных помещений, складов и архивов, изъятия документов и материалов.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В случае невозможности вручения письменного уведомления в указанный срок председатель Контрольно-счетной комиссии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 После устранения (прекращения) указанной причины уведомление вручается в письменной форме.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 в течение трех дней со дня поступления к нему уведомления 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комиссии обязаны соблюдать ограничения, запреты, исполнять обязанности, которые установлены Федеральным </w:t>
      </w:r>
      <w:hyperlink r:id="rId29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30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1" w:history="1">
        <w:r w:rsidRPr="003221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6. Председатель Контрольно-счетной комиссии вправе участвовать в заседаниях представительного органа Ленинск-Кузнецкого муниципального округа и в заседаниях иных органов местного самоуправления. Председатель вправе участвовать в заседаниях комитетов, комиссий и рабочих групп, создаваемых представительным органом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16. Представление информации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комиссии вправе осуществлять внешний муниципальный финансовый контроль и их должностные лица в 14-дневный срок обязаны представлять Контрольно-счетной комиссии по ее запросам, направляемым в порядке, установленном Регламентом Контрольно-счетной комиссии, информацию, документы и материалы, необходимые для проведения контрольных и экспертно-аналитических мероприятий, если иной срок не указан в самом запросе.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При этом установленный срок должен быть не менее трех рабочих дней.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Контрольно-счетная комиссия не вправе запрашивать информацию, документы и материалы, если такие информация, документы, и материалы ранее уже были им представлены.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220" w:history="1">
        <w:r w:rsidRPr="00322116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322116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Кемеровской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17. Представления и предписания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Ленинск-Кузнецко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2211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322116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2116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мер по пресечению, устранению и предупреждению нарушений.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Представление Контрольно-счетной комиссии подписывается председателем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6. Предписание Контрольно-счетной комиссии должно быть исполнено в установленные в нем сроки.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7. Неисполнение или ненадлежащее исполнение в установленный срок предписания Контрольно-счетной комиссии влечет за собой ответственность, установленную законодательством Российской Федерации и (или)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Ленинск-Кузнецкого муниципального округа,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>Статья 18. Гарантии прав проверяемых органов и организаций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прилагаются к актам и в дальнейшем являются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их неотъемлемой частью.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представительный орган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19. Взаимодействие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1. Контрольно-счетная комиссия при осуществлении своей деятельности имеет право взаимодействовать с органами местного самоуправления Ленинск-Кузнецкого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, Ленинск-Кузнецкого муниципального округа, заключать с ними соглашения о сотрудничестве.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</w:t>
      </w:r>
      <w:r w:rsidRPr="00322116"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палатой Кемеровской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322116">
        <w:rPr>
          <w:rFonts w:ascii="Times New Roman" w:hAnsi="Times New Roman" w:cs="Times New Roman"/>
          <w:sz w:val="24"/>
          <w:szCs w:val="24"/>
        </w:rPr>
        <w:t>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>4.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20. Обеспечение доступа к информации о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в целях обеспечения доступа к информации о своей деятельности размещает на своем официальном сайте или на официальном сайте администрации Ленинск-Кузнецкого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211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116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211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116">
        <w:rPr>
          <w:rFonts w:ascii="Times New Roman" w:hAnsi="Times New Roman" w:cs="Times New Roman"/>
          <w:sz w:val="24"/>
          <w:szCs w:val="24"/>
        </w:rPr>
        <w:t>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>, а также о принятых по ним решениях и мерах.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ежегодно подготавливает отчет о своей деятельности, который направляется на рассмотрение в представительный орган Ленинск-Кузнецкого муниципального округа. Указанный отчет Контрольно-счетной комиссии опубликовывается в средствах массовой информации или размещается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211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2116">
        <w:rPr>
          <w:rFonts w:ascii="Times New Roman" w:hAnsi="Times New Roman" w:cs="Times New Roman"/>
          <w:sz w:val="24"/>
          <w:szCs w:val="24"/>
        </w:rPr>
        <w:t>только после его рассмотрения представительным органом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3. Опубликование в средствах массовой информации или размещения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211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116">
        <w:rPr>
          <w:rFonts w:ascii="Times New Roman" w:hAnsi="Times New Roman" w:cs="Times New Roman"/>
          <w:sz w:val="24"/>
          <w:szCs w:val="24"/>
        </w:rPr>
        <w:t xml:space="preserve">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2116">
        <w:rPr>
          <w:rFonts w:ascii="Times New Roman" w:hAnsi="Times New Roman" w:cs="Times New Roman"/>
          <w:b/>
          <w:sz w:val="24"/>
          <w:szCs w:val="24"/>
        </w:rPr>
        <w:t xml:space="preserve">Статья 21. Финансовое обеспечение деятельности Контрольно-счетной комиссии 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В целях обеспечения независимой организационной и функциональной деятельности Контрольно-счетной комиссии по исполнению возложенных на нее задач, финансовое обеспечение деятельности Контрольно-счетной комиссии предусматривается и осуществляется в объеме, позволяющем обеспечить исполнение возложенных на нее полномочий, за счет средств местного бюджета в соответствии с действующем Положением.</w:t>
      </w:r>
      <w:proofErr w:type="gramEnd"/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1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21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116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представительного органа Ленинск-Кузнецкого муниципального округа.</w:t>
      </w:r>
    </w:p>
    <w:p w:rsidR="005D3364" w:rsidRPr="00322116" w:rsidRDefault="005D3364" w:rsidP="005D33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364" w:rsidRPr="00322116" w:rsidRDefault="005D3364" w:rsidP="005D33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3364" w:rsidRDefault="005D3364" w:rsidP="00296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D3364" w:rsidSect="00653DF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4"/>
    <w:rsid w:val="00075867"/>
    <w:rsid w:val="002966E0"/>
    <w:rsid w:val="005D3364"/>
    <w:rsid w:val="00653DF3"/>
    <w:rsid w:val="00B45D81"/>
    <w:rsid w:val="00B90D6F"/>
    <w:rsid w:val="00C9794C"/>
    <w:rsid w:val="00E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5D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6E0"/>
    <w:rPr>
      <w:color w:val="0000FF"/>
      <w:u w:val="single"/>
    </w:rPr>
  </w:style>
  <w:style w:type="paragraph" w:customStyle="1" w:styleId="ConsPlusTitle">
    <w:name w:val="ConsPlusTitle"/>
    <w:rsid w:val="005D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13" Type="http://schemas.openxmlformats.org/officeDocument/2006/relationships/hyperlink" Target="consultantplus://offline/ref=1E1EFEABFD76FE77F5B108E15655E2DCC64E66A92D5E852974C129B2C084FA3708508E8D1E9013C47A131Dy3k7I" TargetMode="External"/><Relationship Id="rId18" Type="http://schemas.openxmlformats.org/officeDocument/2006/relationships/hyperlink" Target="consultantplus://offline/ref=1E1EFEABFD76FE77F5B108E15655E2DCC74566A82309D22B259427B7C8D4A0270C19DB8300920FDB7A0D1E3ED5yEk5I" TargetMode="External"/><Relationship Id="rId26" Type="http://schemas.openxmlformats.org/officeDocument/2006/relationships/hyperlink" Target="consultantplus://offline/ref=1E1EFEABFD76FE77F5B108E15655E2DCC64E66A92D5E852974C129B2C084FA3708508E8D1E9013C47A131Dy3k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EFEABFD76FE77F5B108E15655E2DCC74765A4200CD22B259427B7C8D4A0270C19DB8300920FDB7A0D1E3ED5yEk5I" TargetMode="External"/><Relationship Id="rId7" Type="http://schemas.openxmlformats.org/officeDocument/2006/relationships/hyperlink" Target="consultantplus://offline/ref=53639990F99613A4B9FEF405DBCA3A8EE9B0DC06FCD8F015923782C2DED5F2E47AA71142C2172D283CC2F01A88F0B21FBCF1E8BBFEb71CH" TargetMode="External"/><Relationship Id="rId12" Type="http://schemas.openxmlformats.org/officeDocument/2006/relationships/hyperlink" Target="consultantplus://offline/ref=1E1EFEABFD76FE77F5B108E15655E2DCC74567AB2E08D22B259427B7C8D4A0271E19838D069312D12C42586BD9ECA25757073001E591yDkBI" TargetMode="External"/><Relationship Id="rId17" Type="http://schemas.openxmlformats.org/officeDocument/2006/relationships/hyperlink" Target="consultantplus://offline/ref=1E1EFEABFD76FE77F5B108E15655E2DCC74765A4200CD22B259427B7C8D4A0270C19DB8300920FDB7A0D1E3ED5yEk5I" TargetMode="External"/><Relationship Id="rId25" Type="http://schemas.openxmlformats.org/officeDocument/2006/relationships/hyperlink" Target="consultantplus://offline/ref=1E1EFEABFD76FE77F5B116EC4039BED9C04D3FA12F00DB7C78CB7CEA9FDDAA705956DADF44C41CDA7B0D1D3CCAEEA148y5kF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EFEABFD76FE77F5B108E15655E2DCC74765A42109D22B259427B7C8D4A0270C19DB8300920FDB7A0D1E3ED5yEk5I" TargetMode="External"/><Relationship Id="rId20" Type="http://schemas.openxmlformats.org/officeDocument/2006/relationships/hyperlink" Target="consultantplus://offline/ref=1E1EFEABFD76FE77F5B108E15655E2DCC64768AD2408D22B259427B7C8D4A0270C19DB8300920FDB7A0D1E3ED5yEk5I" TargetMode="External"/><Relationship Id="rId29" Type="http://schemas.openxmlformats.org/officeDocument/2006/relationships/hyperlink" Target="consultantplus://offline/ref=1E1EFEABFD76FE77F5B108E15655E2DCC74766AA2109D22B259427B7C8D4A0270C19DB8300920FDB7A0D1E3ED5yE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39990F99613A4B9FEF405DBCA3A8EE9B0DA03F3DFF015923782C2DED5F2E47AA71142C71D257739D7E14284F1AC00BFEDF4B9FF74b119H" TargetMode="External"/><Relationship Id="rId11" Type="http://schemas.openxmlformats.org/officeDocument/2006/relationships/hyperlink" Target="consultantplus://offline/ref=F3D026A4866A6F21E9A4C568C251F9A4A3E797190584442B1619CC39AF2F92312F098C2322784914BECAE0B668ADF819B7350F31DD81BE92487527VEREE" TargetMode="External"/><Relationship Id="rId24" Type="http://schemas.openxmlformats.org/officeDocument/2006/relationships/hyperlink" Target="consultantplus://offline/ref=1E1EFEABFD76FE77F5B108E15655E2DCC74766AA210BD22B259427B7C8D4A0270C19DB8300920FDB7A0D1E3ED5yEk5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1EFEABFD76FE77F5B116EC4039BED9C04D3FA12F00DB7C78CB7CEA9FDDAA705956DADF44C41CDA7B0D1D3CCAEEA148y5kFI" TargetMode="External"/><Relationship Id="rId23" Type="http://schemas.openxmlformats.org/officeDocument/2006/relationships/hyperlink" Target="consultantplus://offline/ref=1E1EFEABFD76FE77F5B108E15655E2DCC64F68A9220FD22B259427B7C8D4A0270C19DB8300920FDB7A0D1E3ED5yEk5I" TargetMode="External"/><Relationship Id="rId28" Type="http://schemas.openxmlformats.org/officeDocument/2006/relationships/hyperlink" Target="consultantplus://offline/ref=1E1EFEABFD76FE77F5B108E15655E2DCC74662AA270BD22B259427B7C8D4A0270C19DB8300920FDB7A0D1E3ED5yEk5I" TargetMode="External"/><Relationship Id="rId10" Type="http://schemas.openxmlformats.org/officeDocument/2006/relationships/hyperlink" Target="file:///C:\Users\User\Desktop\&#1050;&#1057;&#1054;\&#1056;&#1077;&#1096;&#1077;&#1085;&#1080;&#1077;%20&#1086;%20&#1074;&#1085;&#1077;&#1089;&#1077;&#1085;.%20&#1080;&#1079;&#1084;.%20&#1074;%20&#1055;&#1086;&#1083;&#1086;&#1078;&#1077;&#1085;&#1080;&#1077;\&#1055;&#1086;&#1083;&#1086;&#1078;&#1077;&#1085;&#1080;&#1077;%20&#1053;&#1072;&#1096;&#1077;%2026.12.19\&#1053;&#1086;&#1074;&#1072;&#1103;%20&#1087;&#1072;&#1087;&#1082;&#1072;\&#1056;&#1077;&#1096;&#1077;&#1085;&#1080;&#1077;%20&#1053;&#1072;&#1096;&#1077;%20&#1080;&#1079;&#1084;&#1077;&#1085;.%20&#1076;&#1077;&#1082;&#1072;&#1073;&#1088;&#1100;%202019%20(&#1085;&#1086;&#1074;&#1072;&#1103;%20&#1088;&#1077;&#1076;&#1072;&#1082;&#1094;&#1080;&#1103;).docx" TargetMode="External"/><Relationship Id="rId19" Type="http://schemas.openxmlformats.org/officeDocument/2006/relationships/hyperlink" Target="consultantplus://offline/ref=1E1EFEABFD76FE77F5B108E15655E2DCC74662AA270BD22B259427B7C8D4A0270C19DB8300920FDB7A0D1E3ED5yEk5I" TargetMode="External"/><Relationship Id="rId31" Type="http://schemas.openxmlformats.org/officeDocument/2006/relationships/hyperlink" Target="consultantplus://offline/ref=1E1EFEABFD76FE77F5B108E15655E2DCC74766AA210BD22B259427B7C8D4A0270C19DB8300920FDB7A0D1E3ED5yE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26A4866A6F21E9A4C568C251F9A4A3E797190584442B1619CC39AF2F92312F098C2322784914BECAE1B168ADF819B7350F31DD81BE92487527VEREE" TargetMode="External"/><Relationship Id="rId14" Type="http://schemas.openxmlformats.org/officeDocument/2006/relationships/hyperlink" Target="consultantplus://offline/ref=1E1EFEABFD76FE77F5B116EC4039BED9C04D3FA12F00DB7C78CB7CEA9FDDAA705956DADF44C41CDA7B0D1D3CCAEEA148y5kFI" TargetMode="External"/><Relationship Id="rId22" Type="http://schemas.openxmlformats.org/officeDocument/2006/relationships/hyperlink" Target="consultantplus://offline/ref=1E1EFEABFD76FE77F5B108E15655E2DCC74766AA2109D22B259427B7C8D4A0270C19DB8300920FDB7A0D1E3ED5yEk5I" TargetMode="External"/><Relationship Id="rId27" Type="http://schemas.openxmlformats.org/officeDocument/2006/relationships/hyperlink" Target="consultantplus://offline/ref=1E1EFEABFD76FE77F5B108E15655E2DCC74662AA270BD22B259427B7C8D4A0270C19DB8300920FDB7A0D1E3ED5yEk5I" TargetMode="External"/><Relationship Id="rId30" Type="http://schemas.openxmlformats.org/officeDocument/2006/relationships/hyperlink" Target="consultantplus://offline/ref=1E1EFEABFD76FE77F5B108E15655E2DCC64F68A9220FD22B259427B7C8D4A0270C19DB8300920FDB7A0D1E3ED5yE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2019-12-24T09:03:00Z</dcterms:created>
  <dcterms:modified xsi:type="dcterms:W3CDTF">2019-12-27T03:21:00Z</dcterms:modified>
</cp:coreProperties>
</file>